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vertAlign w:val="baseline"/>
          <w:lang w:val="en-US" w:eastAsia="zh-CN" w:bidi="ar"/>
        </w:rPr>
        <w:t>各单位、各部门：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vertAlign w:val="baseline"/>
          <w:lang w:val="en-US" w:eastAsia="zh-CN" w:bidi="ar"/>
        </w:rPr>
        <w:t>　　为落实我校相关人才引进政策，促进博士教师科学研究的积极性，根据《山东青年政治学院高层次人才引进与管理办法》（</w:t>
      </w:r>
      <w:r>
        <w:rPr>
          <w:rStyle w:val="5"/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山青院党办字〔2019〕6号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vertAlign w:val="baseline"/>
          <w:lang w:val="en-US" w:eastAsia="zh-CN" w:bidi="ar"/>
        </w:rPr>
        <w:t>）和《山东青年政治学院博士科研启动经费管理办法》（山青院办字〔2016〕5号）相关规定，现开始申报2019年度博士科研启动基金项目。现将有关事项通知如下：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vertAlign w:val="baseline"/>
          <w:lang w:val="en-US" w:eastAsia="zh-CN" w:bidi="ar"/>
        </w:rPr>
        <w:t>　　</w:t>
      </w:r>
      <w:r>
        <w:rPr>
          <w:rFonts w:hint="eastAsia" w:ascii="仿宋" w:hAnsi="仿宋" w:eastAsia="仿宋" w:cs="仿宋"/>
          <w:b/>
          <w:bCs/>
          <w:i w:val="0"/>
          <w:caps w:val="0"/>
          <w:color w:val="auto"/>
          <w:spacing w:val="0"/>
          <w:kern w:val="0"/>
          <w:sz w:val="32"/>
          <w:szCs w:val="32"/>
          <w:vertAlign w:val="baseline"/>
          <w:lang w:val="en-US" w:eastAsia="zh-CN" w:bidi="ar"/>
        </w:rPr>
        <w:t>一、总体思路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645"/>
        <w:jc w:val="left"/>
        <w:textAlignment w:val="baseline"/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vertAlign w:val="baseline"/>
          <w:lang w:val="en-US" w:eastAsia="zh-CN" w:bidi="ar"/>
        </w:rPr>
        <w:t>为全面贯彻党的十九大精神，以习近平新时代中国特色社会主义思想为指导，进一步提高我校科研创新能力和学术研究水平，促进我校科研人才培养，培养优秀学术骨干，造就领军人才和拔尖人才，服务于学校高水平应用型大学办学目标的实现。选题应立足学校办学定位，突出“青年政治”特色，紧扣本学科专业发展前沿，具有较强的创新性和良好应用前景，为申报高级别项目奠定良好的基础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645"/>
        <w:jc w:val="left"/>
        <w:textAlignment w:val="baseline"/>
        <w:rPr>
          <w:rFonts w:hint="eastAsia" w:ascii="仿宋" w:hAnsi="仿宋" w:eastAsia="仿宋" w:cs="仿宋"/>
          <w:b/>
          <w:bCs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auto"/>
          <w:spacing w:val="0"/>
          <w:kern w:val="0"/>
          <w:sz w:val="32"/>
          <w:szCs w:val="32"/>
          <w:vertAlign w:val="baseline"/>
          <w:lang w:val="en-US" w:eastAsia="zh-CN" w:bidi="ar"/>
        </w:rPr>
        <w:t>二、课题申报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645"/>
        <w:jc w:val="left"/>
        <w:textAlignment w:val="baseline"/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vertAlign w:val="baseline"/>
          <w:lang w:val="en-US" w:eastAsia="zh-CN" w:bidi="ar"/>
        </w:rPr>
        <w:t>1.申报条件：2018年10月30日—2019年9月30日引进和取得博士学位的教职员工，办理完所有报到手续并与学校签订合同开始工作者可提出申请，申请者只享有本基金资助一次，经费额度根据《山东青年政治学院高层次人才引进与管理办法》（</w:t>
      </w:r>
      <w:r>
        <w:rPr>
          <w:rStyle w:val="5"/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山青院党办字〔2019〕6号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vertAlign w:val="baseline"/>
          <w:lang w:val="en-US" w:eastAsia="zh-CN" w:bidi="ar"/>
        </w:rPr>
        <w:t>）和 《山东青年政治学院教职工学历学位进修暂行规定》（山青院办字</w:t>
      </w:r>
      <w:r>
        <w:rPr>
          <w:rStyle w:val="5"/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〔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vertAlign w:val="baseline"/>
          <w:lang w:val="en-US" w:eastAsia="zh-CN" w:bidi="ar"/>
        </w:rPr>
        <w:t>2018</w:t>
      </w:r>
      <w:r>
        <w:rPr>
          <w:rStyle w:val="5"/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〕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vertAlign w:val="baseline"/>
          <w:lang w:val="en-US" w:eastAsia="zh-CN" w:bidi="ar"/>
        </w:rPr>
        <w:t>8号）文件执行。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645"/>
        <w:jc w:val="left"/>
        <w:textAlignment w:val="baseline"/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vertAlign w:val="baseline"/>
          <w:lang w:val="en-US" w:eastAsia="zh-CN" w:bidi="ar"/>
        </w:rPr>
        <w:t>2.申报时间：各二级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vertAlign w:val="baseline"/>
          <w:lang w:val="en-US" w:eastAsia="zh-CN" w:bidi="ar"/>
        </w:rPr>
        <w:t>学院（部）统一报送材料，于9月22日下午4点前报送科研处318房间，逾期申报将不予受理，请各位老师按时申报，以便学校组织专家进行评审立项。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640"/>
        <w:jc w:val="left"/>
        <w:textAlignment w:val="baseline"/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32"/>
          <w:szCs w:val="32"/>
          <w:lang w:val="en-US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vertAlign w:val="baseline"/>
          <w:lang w:val="en-US" w:eastAsia="zh-CN" w:bidi="ar"/>
        </w:rPr>
        <w:t>3.材料提交：《山东青年政治学院高层次人才科研启动经费资助项目申请书》书面材料（A4稿双面打印，左侧装订，一式两份），电子版请一并发至科研处邮箱：（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u w:val="none"/>
          <w:vertAlign w:val="baseline"/>
          <w:lang w:val="en-US" w:eastAsia="zh-CN" w:bidi="ar"/>
        </w:rPr>
        <w:fldChar w:fldCharType="begin"/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u w:val="none"/>
          <w:vertAlign w:val="baseline"/>
          <w:lang w:val="en-US" w:eastAsia="zh-CN" w:bidi="ar"/>
        </w:rPr>
        <w:instrText xml:space="preserve"> HYPERLINK "mailto:kyc@sdyu.edu.cn4" </w:instrTex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u w:val="none"/>
          <w:vertAlign w:val="baseline"/>
          <w:lang w:val="en-US" w:eastAsia="zh-CN" w:bidi="ar"/>
        </w:rPr>
        <w:fldChar w:fldCharType="separate"/>
      </w:r>
      <w:r>
        <w:rPr>
          <w:rStyle w:val="7"/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32"/>
          <w:szCs w:val="32"/>
          <w:u w:val="none"/>
          <w:vertAlign w:val="baseline"/>
        </w:rPr>
        <w:t>kyc@sdyu.edu.cn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u w:val="none"/>
          <w:vertAlign w:val="baseline"/>
          <w:lang w:val="en-US" w:eastAsia="zh-CN" w:bidi="ar"/>
        </w:rPr>
        <w:fldChar w:fldCharType="end"/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u w:val="none"/>
          <w:vertAlign w:val="baseline"/>
          <w:lang w:val="en-US" w:eastAsia="zh-CN" w:bidi="ar"/>
        </w:rPr>
        <w:t>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vertAlign w:val="baseline"/>
          <w:lang w:val="en-US" w:eastAsia="zh-CN" w:bidi="ar"/>
        </w:rPr>
        <w:t>　　4.申请书中研究时间为三年，项目管理和考核按照《山东青年政治学院博士科研启动经费管理办法》（山青院办字〔2016〕5号）相关规定执行。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vertAlign w:val="baseline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vertAlign w:val="baseline"/>
          <w:lang w:val="en-US" w:eastAsia="zh-CN" w:bidi="ar"/>
        </w:rPr>
        <w:t>　　联系人：于斐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vertAlign w:val="baseline"/>
          <w:lang w:val="en-US" w:eastAsia="zh-CN" w:bidi="ar"/>
        </w:rPr>
        <w:t>　　联系电话：58997318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vertAlign w:val="baseline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vertAlign w:val="baseline"/>
          <w:lang w:val="en-US" w:eastAsia="zh-CN" w:bidi="ar"/>
        </w:rPr>
        <w:t> 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right"/>
        <w:textAlignment w:val="baseline"/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vertAlign w:val="baseline"/>
          <w:lang w:val="en-US" w:eastAsia="zh-CN" w:bidi="ar"/>
        </w:rPr>
        <w:t>                            　　　　　　　　　　　　　　　　　　　　　　　　　　　　　　科研处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right"/>
        <w:textAlignment w:val="baseline"/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vertAlign w:val="baseline"/>
          <w:lang w:val="en-US" w:eastAsia="zh-CN" w:bidi="ar"/>
        </w:rPr>
        <w:t> 　　　　　　　　　2019年9月6日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textAlignment w:val="baseline"/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vertAlign w:val="baseline"/>
        </w:rPr>
        <w:t>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792FBE"/>
    <w:rsid w:val="09792FBE"/>
    <w:rsid w:val="105B53ED"/>
    <w:rsid w:val="48760296"/>
    <w:rsid w:val="52704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rFonts w:hint="eastAsia" w:ascii="微软雅黑" w:hAnsi="微软雅黑" w:eastAsia="微软雅黑" w:cs="微软雅黑"/>
      <w:color w:val="575747"/>
      <w:sz w:val="22"/>
      <w:szCs w:val="22"/>
      <w:u w:val="none"/>
    </w:rPr>
  </w:style>
  <w:style w:type="character" w:styleId="7">
    <w:name w:val="Hyperlink"/>
    <w:basedOn w:val="4"/>
    <w:qFormat/>
    <w:uiPriority w:val="0"/>
    <w:rPr>
      <w:rFonts w:hint="eastAsia" w:ascii="微软雅黑" w:hAnsi="微软雅黑" w:eastAsia="微软雅黑" w:cs="微软雅黑"/>
      <w:color w:val="575747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Office_11.1.0.8984_F1E327BC-269C-435d-A152-05C5408002CA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2019-09-06T00:50:00Z</dcterms:created>
  <dc:creator>Mia</dc:creator>
  <cp:lastModifiedBy>Mia</cp:lastModifiedBy>
  <dcterms:modified xsi:type="dcterms:W3CDTF">2019-09-06T08:07:37Z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2052-11.1.0.8984</vt:lpwstr>
  </property>
</Properties>
</file>