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rPr>
          <w:rFonts w:ascii="仿宋_GB2312" w:eastAsia="仿宋_GB2312" w:cs="仿宋_GB2312" w:hAnsiTheme="minorHAnsi"/>
          <w:kern w:val="0"/>
          <w:sz w:val="24"/>
          <w:szCs w:val="24"/>
          <w:lang w:val="en-US" w:eastAsia="zh-CN" w:bidi="ar"/>
        </w:rPr>
      </w:pPr>
      <w:bookmarkStart w:id="0" w:name="_GoBack"/>
      <w:r>
        <w:t>山东青年政治学院博士科研启动经费管理办法（山青院办字〔2016〕5号）</w:t>
      </w:r>
    </w:p>
    <w:bookmarkEnd w:id="0"/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>为支持我校博士学位获得者尽快启动更高水平科研工作，使之尽快确定研究方向并为进一步发展奠定良好的工作基础，学校设立博士科研启动经费项目。为做好博士科研启动经费的管理，在原《山东青年政治学院博士科研启动经费管理办法（试行）》的基础上，结合学校实际，修改制定本管理办法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 xml:space="preserve">第一条 资助对象及标准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>（一）资助对象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>新引进的具有博士学位的教师以及在职获得博士学位的教师。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>（二）资助标准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>理工学科博士5万元，人文社科学科博士3万元。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>第二条 经费的使用与管理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>（一）科研启动经费专款专用，具体开支范围为：从事所申请课题研究必需的实验耗材、药品及专业图书资料，原则上不允许购置电脑、打印机、摄像机、数码相机等非课题必需的电子产品；支付论文版面费、著作的出版费；参加学术活动和学术会议经费；校外科研项目的申报费；课题项目的实验测试费；与科研有关的其它开支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>（二）科研启动经费使用按照《山东青年政治学院科研经费管理办法》（山青院办字〔2015〕36号文）执行，专款专用，任何单位或个人不得克扣或挪用，不得从中提取酬金和管理费用。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>（三）使用人若因个人原因在服务期未满时调离学校或自费出国，应按相关规定偿还学校提供的科研启动费。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>第三条 申请程序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shd w:val="clear" w:fill="FFFFFF"/>
          <w:lang w:val="en-US" w:eastAsia="zh-CN" w:bidi="ar"/>
        </w:rPr>
        <w:t>（一）申请人在科研处网页下载并填写《博士科研启动经费资助项目申请书》，明确使用该项经费所从事研究的主要内容、预期目标、成果形式以及经费使用预算，经所在单位组织论证通过后报人事处审核。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shd w:val="clear" w:fill="FFFFFF"/>
          <w:lang w:val="en-US" w:eastAsia="zh-CN" w:bidi="ar"/>
        </w:rPr>
        <w:t>（二）项目申请书经</w:t>
      </w:r>
      <w:r>
        <w:rPr>
          <w:rFonts w:hint="default" w:ascii="仿宋_GB2312" w:eastAsia="仿宋_GB2312" w:cs="仿宋_GB2312" w:hAnsiTheme="minorHAnsi"/>
          <w:color w:val="000000"/>
          <w:kern w:val="0"/>
          <w:sz w:val="24"/>
          <w:szCs w:val="24"/>
          <w:shd w:val="clear" w:fill="FFFFFF"/>
          <w:lang w:val="en-US" w:eastAsia="zh-CN" w:bidi="ar"/>
        </w:rPr>
        <w:t>人事处审核通过后，报送科研处。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>第四条 考核与验收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>（一）经费使用人每年需向人事处、科研处提交科研课题的进展和科研经费的使用情况报告。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>（二）作为成果形式之一，经费使用人在结题时需在中外核心期刊上公开发表不少于2篇专业论文（限第一作者），其中至少有1篇论文被SCI、SSCI、A&amp;HCI、CSSCI、EI数据库收录，或被《新华文摘》、人大复印资料转载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>（三）作为成果形式之一，要求经费使用人提高科研启动经费的使用效益，通过科研工作的启动资助，经费使用人应具有较好的工作积累，并提交国家自然科学基金、国家社科基金等项目申请书。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>（四）科研课题完成后，经费使用人应向人事处、科研处提交课题及经费使用总结报告。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>第五条 博士科研启动经费立项须在入职一年内完成，过期不予立项。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>第六条 博士科研启动经费的使用周期不能超过5年。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>第七条 本办法由科研处负责解释。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 w:firstLine="640"/>
        <w:jc w:val="left"/>
      </w:pPr>
      <w:r>
        <w:rPr>
          <w:rFonts w:hint="default" w:ascii="仿宋_GB2312" w:eastAsia="仿宋_GB2312" w:cs="仿宋_GB2312" w:hAnsiTheme="minorHAnsi"/>
          <w:kern w:val="0"/>
          <w:sz w:val="24"/>
          <w:szCs w:val="24"/>
          <w:lang w:val="en-US" w:eastAsia="zh-CN" w:bidi="ar"/>
        </w:rPr>
        <w:t>第八条 本办法自发布之日起施行。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A076F2"/>
    <w:rsid w:val="3DA0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uiPriority w:val="0"/>
    <w:rPr>
      <w:color w:val="000000"/>
      <w:sz w:val="24"/>
      <w:szCs w:val="24"/>
      <w:u w:val="none"/>
      <w:bdr w:val="none" w:color="auto" w:sz="0" w:space="0"/>
      <w:vertAlign w:val="baseline"/>
    </w:rPr>
  </w:style>
  <w:style w:type="character" w:styleId="7">
    <w:name w:val="Hyperlink"/>
    <w:basedOn w:val="4"/>
    <w:uiPriority w:val="0"/>
    <w:rPr>
      <w:color w:val="000000"/>
      <w:sz w:val="24"/>
      <w:szCs w:val="24"/>
      <w:u w:val="none"/>
      <w:bdr w:val="none" w:color="auto" w:sz="0" w:space="0"/>
      <w:vertAlign w:val="baseline"/>
    </w:rPr>
  </w:style>
  <w:style w:type="character" w:styleId="8">
    <w:name w:val="HTML Code"/>
    <w:basedOn w:val="4"/>
    <w:uiPriority w:val="0"/>
    <w:rPr>
      <w:rFonts w:hint="default" w:ascii="sans-serif" w:hAnsi="sans-serif" w:eastAsia="sans-serif" w:cs="sans-serif"/>
      <w:sz w:val="20"/>
    </w:rPr>
  </w:style>
  <w:style w:type="character" w:styleId="9">
    <w:name w:val="HTML Keyboard"/>
    <w:basedOn w:val="4"/>
    <w:uiPriority w:val="0"/>
    <w:rPr>
      <w:rFonts w:ascii="sans-serif" w:hAnsi="sans-serif" w:eastAsia="sans-serif" w:cs="sans-serif"/>
      <w:sz w:val="20"/>
    </w:rPr>
  </w:style>
  <w:style w:type="character" w:styleId="10">
    <w:name w:val="HTML Sample"/>
    <w:basedOn w:val="4"/>
    <w:uiPriority w:val="0"/>
    <w:rPr>
      <w:rFonts w:hint="default" w:ascii="sans-serif" w:hAnsi="sans-serif" w:eastAsia="sans-serif" w:cs="sans-seri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2019-09-10T08:45:00Z</dcterms:created>
  <dc:creator>Mia</dc:creator>
  <cp:lastModifiedBy>Mia</cp:lastModifiedBy>
  <dcterms:modified xsi:type="dcterms:W3CDTF">2019-09-10T08:46:00Z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2052-11.1.0.8984</vt:lpwstr>
  </property>
</Properties>
</file>