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B0" w:rsidRPr="0017059A" w:rsidRDefault="008E6DB0" w:rsidP="008E6DB0">
      <w:pPr>
        <w:spacing w:line="1640" w:lineRule="exact"/>
        <w:jc w:val="center"/>
        <w:rPr>
          <w:rFonts w:ascii="方正小标宋简体" w:eastAsia="方正小标宋简体"/>
          <w:color w:val="FF0000"/>
          <w:w w:val="87"/>
          <w:sz w:val="120"/>
          <w:szCs w:val="120"/>
        </w:rPr>
      </w:pPr>
      <w:bookmarkStart w:id="0" w:name="_GoBack"/>
      <w:bookmarkEnd w:id="0"/>
    </w:p>
    <w:p w:rsidR="008E6DB0" w:rsidRPr="00FB14CB" w:rsidRDefault="008E6DB0" w:rsidP="008E6DB0">
      <w:pPr>
        <w:spacing w:line="1640" w:lineRule="exact"/>
        <w:jc w:val="center"/>
        <w:rPr>
          <w:rFonts w:ascii="方正小标宋简体" w:eastAsia="方正小标宋简体"/>
          <w:color w:val="FF0000"/>
          <w:w w:val="52"/>
          <w:sz w:val="120"/>
          <w:szCs w:val="120"/>
        </w:rPr>
      </w:pPr>
      <w:r>
        <w:rPr>
          <w:rFonts w:ascii="方正小标宋简体" w:eastAsia="方正小标宋简体" w:hint="eastAsia"/>
          <w:noProof/>
          <w:color w:val="FF0000"/>
          <w:sz w:val="120"/>
          <w:szCs w:val="12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2006600</wp:posOffset>
                </wp:positionV>
                <wp:extent cx="5615940" cy="0"/>
                <wp:effectExtent l="13335" t="17780" r="9525"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58pt" to="442.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vjMAIAADQ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" strokecolor="red" strokeweight="1.5pt"/>
            </w:pict>
          </mc:Fallback>
        </mc:AlternateContent>
      </w:r>
      <w:r w:rsidRPr="0017059A">
        <w:rPr>
          <w:rFonts w:ascii="方正小标宋简体" w:eastAsia="方正小标宋简体" w:hint="eastAsia"/>
          <w:color w:val="FF0000"/>
          <w:w w:val="52"/>
          <w:sz w:val="120"/>
          <w:szCs w:val="120"/>
        </w:rPr>
        <w:t>山东青年政治学院</w:t>
      </w:r>
      <w:r w:rsidRPr="00FB14CB">
        <w:rPr>
          <w:rFonts w:ascii="方正小标宋简体" w:eastAsia="方正小标宋简体" w:hint="eastAsia"/>
          <w:color w:val="FF0000"/>
          <w:w w:val="52"/>
          <w:sz w:val="120"/>
          <w:szCs w:val="120"/>
        </w:rPr>
        <w:t>办公室文件</w:t>
      </w:r>
    </w:p>
    <w:p w:rsidR="008E6DB0" w:rsidRDefault="008E6DB0" w:rsidP="008E6DB0">
      <w:pPr>
        <w:adjustRightInd w:val="0"/>
        <w:snapToGrid w:val="0"/>
        <w:spacing w:line="430" w:lineRule="exact"/>
        <w:jc w:val="center"/>
        <w:outlineLvl w:val="0"/>
        <w:rPr>
          <w:rFonts w:ascii="仿宋_GB2312"/>
        </w:rPr>
      </w:pPr>
    </w:p>
    <w:p w:rsidR="008E6DB0" w:rsidRDefault="008E6DB0" w:rsidP="008E6DB0">
      <w:pPr>
        <w:adjustRightInd w:val="0"/>
        <w:snapToGrid w:val="0"/>
        <w:spacing w:line="430" w:lineRule="exact"/>
        <w:jc w:val="center"/>
        <w:outlineLvl w:val="0"/>
        <w:rPr>
          <w:rFonts w:ascii="仿宋_GB2312"/>
        </w:rPr>
      </w:pPr>
    </w:p>
    <w:p w:rsidR="008E6DB0" w:rsidRPr="00A22811" w:rsidRDefault="008E6DB0" w:rsidP="008E6DB0">
      <w:pPr>
        <w:adjustRightInd w:val="0"/>
        <w:snapToGrid w:val="0"/>
        <w:spacing w:line="430" w:lineRule="exact"/>
        <w:jc w:val="center"/>
        <w:outlineLvl w:val="0"/>
      </w:pPr>
      <w:r w:rsidRPr="00A22811">
        <w:t>山青院</w:t>
      </w:r>
      <w:r>
        <w:rPr>
          <w:rFonts w:hint="eastAsia"/>
        </w:rPr>
        <w:t>办</w:t>
      </w:r>
      <w:r w:rsidRPr="00A22811">
        <w:t>字〔</w:t>
      </w:r>
      <w:r w:rsidRPr="00A22811">
        <w:t>201</w:t>
      </w:r>
      <w:r>
        <w:rPr>
          <w:rFonts w:hint="eastAsia"/>
        </w:rPr>
        <w:t>7</w:t>
      </w:r>
      <w:r w:rsidRPr="00A22811">
        <w:t>〕</w:t>
      </w:r>
      <w:r>
        <w:rPr>
          <w:rFonts w:hint="eastAsia"/>
        </w:rPr>
        <w:t>27</w:t>
      </w:r>
      <w:r w:rsidRPr="00A22811">
        <w:t>号</w:t>
      </w:r>
    </w:p>
    <w:p w:rsidR="008E6DB0" w:rsidRDefault="008E6DB0" w:rsidP="008E6DB0">
      <w:pPr>
        <w:spacing w:line="960" w:lineRule="exact"/>
        <w:ind w:leftChars="-6" w:left="-19" w:firstLineChars="6" w:firstLine="21"/>
        <w:outlineLvl w:val="0"/>
        <w:rPr>
          <w:color w:val="FF0000"/>
          <w:sz w:val="52"/>
        </w:rPr>
      </w:pPr>
      <w:r>
        <w:rPr>
          <w:rFonts w:ascii="仿宋_GB2312"/>
          <w:color w:val="FF0000"/>
          <w:sz w:val="36"/>
        </w:rPr>
        <w:t xml:space="preserve">                      </w:t>
      </w:r>
      <w:r>
        <w:rPr>
          <w:rFonts w:ascii="仿宋_GB2312"/>
          <w:color w:val="FF0000"/>
          <w:sz w:val="18"/>
        </w:rPr>
        <w:t xml:space="preserve"> </w:t>
      </w:r>
      <w:r w:rsidRPr="00A44348">
        <w:rPr>
          <w:rFonts w:ascii="仿宋_GB2312" w:hint="eastAsia"/>
          <w:color w:val="FF0000"/>
          <w:w w:val="90"/>
          <w:sz w:val="18"/>
        </w:rPr>
        <w:t xml:space="preserve">  </w:t>
      </w:r>
    </w:p>
    <w:p w:rsidR="008E6DB0" w:rsidRDefault="008E6DB0" w:rsidP="008E6DB0">
      <w:pPr>
        <w:autoSpaceDE w:val="0"/>
        <w:autoSpaceDN w:val="0"/>
        <w:adjustRightInd w:val="0"/>
        <w:spacing w:line="760" w:lineRule="exact"/>
        <w:jc w:val="center"/>
        <w:rPr>
          <w:rFonts w:ascii="方正小标宋简体" w:eastAsia="方正小标宋简体" w:hAnsi="华文中宋" w:cs="FZXBSJW--GB1-0"/>
          <w:kern w:val="0"/>
          <w:sz w:val="44"/>
          <w:szCs w:val="32"/>
        </w:rPr>
      </w:pPr>
      <w:bookmarkStart w:id="1" w:name="Content"/>
      <w:bookmarkEnd w:id="1"/>
      <w:r w:rsidRPr="008E4411">
        <w:rPr>
          <w:rFonts w:ascii="方正小标宋简体" w:eastAsia="方正小标宋简体" w:hAnsi="华文中宋" w:cs="FZXBSJW--GB1-0" w:hint="eastAsia"/>
          <w:kern w:val="0"/>
          <w:sz w:val="44"/>
          <w:szCs w:val="32"/>
        </w:rPr>
        <w:t>关于印发《山东青年政治学院科研项目</w:t>
      </w:r>
    </w:p>
    <w:p w:rsidR="008E6DB0" w:rsidRDefault="008E6DB0" w:rsidP="008E6DB0">
      <w:pPr>
        <w:autoSpaceDE w:val="0"/>
        <w:autoSpaceDN w:val="0"/>
        <w:adjustRightInd w:val="0"/>
        <w:spacing w:line="760" w:lineRule="exact"/>
        <w:jc w:val="center"/>
        <w:rPr>
          <w:rFonts w:ascii="方正小标宋简体" w:eastAsia="方正小标宋简体" w:hAnsi="华文中宋" w:cs="FZXBSJW--GB1-0"/>
          <w:kern w:val="0"/>
          <w:sz w:val="44"/>
          <w:szCs w:val="32"/>
        </w:rPr>
      </w:pPr>
      <w:r w:rsidRPr="008E4411">
        <w:rPr>
          <w:rFonts w:ascii="方正小标宋简体" w:eastAsia="方正小标宋简体" w:hAnsi="华文中宋" w:cs="FZXBSJW--GB1-0" w:hint="eastAsia"/>
          <w:kern w:val="0"/>
          <w:sz w:val="44"/>
          <w:szCs w:val="32"/>
        </w:rPr>
        <w:t>间接经费管理办法》的通知</w:t>
      </w:r>
    </w:p>
    <w:p w:rsidR="008E6DB0" w:rsidRPr="008E4411" w:rsidRDefault="008E6DB0" w:rsidP="008E6DB0">
      <w:pPr>
        <w:autoSpaceDE w:val="0"/>
        <w:autoSpaceDN w:val="0"/>
        <w:adjustRightInd w:val="0"/>
        <w:spacing w:line="760" w:lineRule="exact"/>
        <w:jc w:val="center"/>
        <w:rPr>
          <w:rFonts w:ascii="方正小标宋简体" w:eastAsia="方正小标宋简体" w:hAnsi="华文中宋" w:cs="FZXBSJW--GB1-0"/>
          <w:kern w:val="0"/>
          <w:sz w:val="44"/>
          <w:szCs w:val="32"/>
        </w:rPr>
      </w:pPr>
    </w:p>
    <w:p w:rsidR="008E6DB0" w:rsidRPr="00C1336E" w:rsidRDefault="008E6DB0" w:rsidP="008E6DB0">
      <w:pPr>
        <w:autoSpaceDE w:val="0"/>
        <w:autoSpaceDN w:val="0"/>
        <w:adjustRightInd w:val="0"/>
        <w:spacing w:line="560" w:lineRule="exact"/>
        <w:jc w:val="left"/>
        <w:rPr>
          <w:rFonts w:ascii="仿宋_GB2312"/>
          <w:kern w:val="0"/>
          <w:szCs w:val="32"/>
        </w:rPr>
      </w:pPr>
      <w:r w:rsidRPr="00C1336E">
        <w:rPr>
          <w:rFonts w:ascii="仿宋_GB2312" w:hAnsi="仿宋_GB2312" w:hint="eastAsia"/>
          <w:kern w:val="0"/>
          <w:szCs w:val="32"/>
        </w:rPr>
        <w:t>各单位、各部门：</w:t>
      </w:r>
    </w:p>
    <w:p w:rsidR="008E6DB0" w:rsidRPr="00C1336E" w:rsidRDefault="008E6DB0" w:rsidP="008E6DB0">
      <w:pPr>
        <w:autoSpaceDE w:val="0"/>
        <w:autoSpaceDN w:val="0"/>
        <w:adjustRightInd w:val="0"/>
        <w:spacing w:line="560" w:lineRule="exact"/>
        <w:ind w:firstLineChars="200" w:firstLine="632"/>
        <w:jc w:val="left"/>
        <w:rPr>
          <w:rFonts w:ascii="仿宋_GB2312" w:hAnsi="仿宋_GB2312"/>
          <w:kern w:val="0"/>
          <w:szCs w:val="32"/>
        </w:rPr>
      </w:pPr>
      <w:r w:rsidRPr="00C1336E">
        <w:rPr>
          <w:rFonts w:ascii="仿宋_GB2312" w:hAnsi="仿宋_GB2312" w:hint="eastAsia"/>
          <w:kern w:val="0"/>
          <w:szCs w:val="32"/>
        </w:rPr>
        <w:t>《山东青年政治学院科研项目间接经费管理办法》已经院长办公会研究同意，现印发给你们，请认真遵照执行。</w:t>
      </w:r>
    </w:p>
    <w:p w:rsidR="008E6DB0" w:rsidRPr="00C1336E" w:rsidRDefault="008E6DB0" w:rsidP="008E6DB0">
      <w:pPr>
        <w:autoSpaceDE w:val="0"/>
        <w:autoSpaceDN w:val="0"/>
        <w:adjustRightInd w:val="0"/>
        <w:spacing w:line="560" w:lineRule="exact"/>
        <w:ind w:firstLineChars="200" w:firstLine="632"/>
        <w:jc w:val="left"/>
        <w:rPr>
          <w:rFonts w:ascii="仿宋_GB2312" w:hAnsi="仿宋_GB2312"/>
          <w:kern w:val="0"/>
          <w:szCs w:val="32"/>
        </w:rPr>
      </w:pPr>
    </w:p>
    <w:p w:rsidR="008E6DB0" w:rsidRPr="00C1336E" w:rsidRDefault="008E6DB0" w:rsidP="008E6DB0">
      <w:pPr>
        <w:autoSpaceDE w:val="0"/>
        <w:autoSpaceDN w:val="0"/>
        <w:adjustRightInd w:val="0"/>
        <w:spacing w:line="560" w:lineRule="exact"/>
        <w:ind w:firstLineChars="200" w:firstLine="632"/>
        <w:jc w:val="left"/>
        <w:rPr>
          <w:rFonts w:ascii="仿宋_GB2312" w:hAnsi="仿宋_GB2312"/>
          <w:kern w:val="0"/>
          <w:szCs w:val="32"/>
        </w:rPr>
      </w:pPr>
    </w:p>
    <w:p w:rsidR="008E6DB0" w:rsidRPr="00C1336E" w:rsidRDefault="008E6DB0" w:rsidP="008E6DB0">
      <w:pPr>
        <w:autoSpaceDE w:val="0"/>
        <w:autoSpaceDN w:val="0"/>
        <w:adjustRightInd w:val="0"/>
        <w:spacing w:line="560" w:lineRule="exact"/>
        <w:ind w:firstLineChars="200" w:firstLine="632"/>
        <w:jc w:val="left"/>
        <w:rPr>
          <w:rFonts w:ascii="仿宋_GB2312"/>
          <w:kern w:val="0"/>
          <w:szCs w:val="32"/>
        </w:rPr>
      </w:pPr>
    </w:p>
    <w:p w:rsidR="008E6DB0" w:rsidRDefault="008E6DB0" w:rsidP="008E6DB0">
      <w:pPr>
        <w:autoSpaceDE w:val="0"/>
        <w:autoSpaceDN w:val="0"/>
        <w:adjustRightInd w:val="0"/>
        <w:spacing w:line="560" w:lineRule="exact"/>
        <w:ind w:firstLineChars="1998" w:firstLine="6311"/>
        <w:rPr>
          <w:rFonts w:ascii="仿宋_GB2312" w:hAnsi="仿宋_GB2312"/>
          <w:kern w:val="0"/>
          <w:szCs w:val="32"/>
        </w:rPr>
      </w:pPr>
      <w:r w:rsidRPr="00C1336E">
        <w:rPr>
          <w:rFonts w:ascii="仿宋_GB2312" w:hAnsi="仿宋_GB2312" w:hint="eastAsia"/>
          <w:kern w:val="0"/>
          <w:szCs w:val="32"/>
        </w:rPr>
        <w:t>院长办公室</w:t>
      </w:r>
    </w:p>
    <w:p w:rsidR="008E6DB0" w:rsidRPr="00C1336E" w:rsidRDefault="008E6DB0" w:rsidP="008E6DB0">
      <w:pPr>
        <w:autoSpaceDE w:val="0"/>
        <w:autoSpaceDN w:val="0"/>
        <w:adjustRightInd w:val="0"/>
        <w:spacing w:line="560" w:lineRule="exact"/>
        <w:ind w:firstLineChars="1900" w:firstLine="6002"/>
        <w:rPr>
          <w:rFonts w:ascii="仿宋_GB2312"/>
          <w:kern w:val="0"/>
          <w:szCs w:val="32"/>
        </w:rPr>
      </w:pPr>
      <w:r w:rsidRPr="00C1336E">
        <w:rPr>
          <w:rFonts w:ascii="仿宋_GB2312" w:hint="eastAsia"/>
          <w:kern w:val="0"/>
          <w:szCs w:val="32"/>
        </w:rPr>
        <w:t>2017年12月8日</w:t>
      </w:r>
    </w:p>
    <w:p w:rsidR="008E6DB0" w:rsidRDefault="008E6DB0" w:rsidP="008E6DB0">
      <w:pPr>
        <w:autoSpaceDE w:val="0"/>
        <w:autoSpaceDN w:val="0"/>
        <w:adjustRightInd w:val="0"/>
        <w:jc w:val="left"/>
        <w:rPr>
          <w:rFonts w:ascii="方正小标宋简体" w:eastAsia="方正小标宋简体" w:hAnsi="华文中宋" w:cs="FZXBSJW--GB1-0"/>
          <w:kern w:val="0"/>
          <w:sz w:val="44"/>
          <w:szCs w:val="32"/>
        </w:rPr>
      </w:pPr>
      <w:r w:rsidRPr="00502554">
        <w:rPr>
          <w:rFonts w:ascii="方正小标宋简体" w:eastAsia="方正小标宋简体" w:hAnsi="华文中宋" w:cs="FZXBSJW--GB1-0" w:hint="eastAsia"/>
          <w:kern w:val="0"/>
          <w:sz w:val="44"/>
          <w:szCs w:val="32"/>
        </w:rPr>
        <w:lastRenderedPageBreak/>
        <w:t>山东青年政治学院科研项目间接经费管理办法</w:t>
      </w:r>
    </w:p>
    <w:p w:rsidR="008E6DB0" w:rsidRPr="00502554" w:rsidRDefault="008E6DB0" w:rsidP="008E6DB0">
      <w:pPr>
        <w:autoSpaceDE w:val="0"/>
        <w:autoSpaceDN w:val="0"/>
        <w:adjustRightInd w:val="0"/>
        <w:jc w:val="left"/>
        <w:rPr>
          <w:rFonts w:ascii="方正小标宋简体" w:eastAsia="方正小标宋简体" w:hAnsi="华文中宋" w:cs="FZXBSJW--GB1-0"/>
          <w:kern w:val="0"/>
          <w:sz w:val="44"/>
          <w:szCs w:val="32"/>
        </w:rPr>
      </w:pPr>
    </w:p>
    <w:p w:rsidR="008E6DB0" w:rsidRPr="000F2BBC" w:rsidRDefault="008E6DB0" w:rsidP="008E6DB0">
      <w:pPr>
        <w:pStyle w:val="a7"/>
        <w:adjustRightInd w:val="0"/>
        <w:spacing w:before="0" w:beforeAutospacing="0" w:after="0" w:afterAutospacing="0" w:line="560" w:lineRule="exact"/>
        <w:jc w:val="center"/>
        <w:rPr>
          <w:rFonts w:ascii="黑体" w:eastAsia="黑体" w:hAnsi="黑体"/>
          <w:sz w:val="32"/>
          <w:szCs w:val="32"/>
        </w:rPr>
      </w:pPr>
      <w:r w:rsidRPr="000F2BBC">
        <w:rPr>
          <w:rFonts w:ascii="黑体" w:eastAsia="黑体" w:hAnsi="黑体" w:hint="eastAsia"/>
          <w:sz w:val="32"/>
          <w:szCs w:val="32"/>
        </w:rPr>
        <w:t>第一章 总则</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第一条</w:t>
      </w:r>
      <w:r w:rsidRPr="00471D05">
        <w:rPr>
          <w:rFonts w:ascii="仿宋_GB2312" w:hint="eastAsia"/>
          <w:kern w:val="0"/>
          <w:szCs w:val="32"/>
        </w:rPr>
        <w:t xml:space="preserve"> </w:t>
      </w:r>
      <w:r w:rsidRPr="00471D05">
        <w:rPr>
          <w:rFonts w:ascii="仿宋_GB2312" w:hAnsi="仿宋_GB2312" w:hint="eastAsia"/>
          <w:kern w:val="0"/>
          <w:szCs w:val="32"/>
        </w:rPr>
        <w:t>根据《财政部全国哲学社会科学规划领导小组关于国家社会科学基金项目资金管理办法》（财教</w:t>
      </w:r>
      <w:r w:rsidRPr="00471D05">
        <w:rPr>
          <w:rFonts w:ascii="仿宋_GB2312" w:hint="eastAsia"/>
          <w:kern w:val="0"/>
          <w:szCs w:val="32"/>
        </w:rPr>
        <w:t>[2016]304号</w:t>
      </w:r>
      <w:r w:rsidRPr="00471D05">
        <w:rPr>
          <w:rFonts w:ascii="仿宋_GB2312" w:hAnsi="仿宋_GB2312" w:hint="eastAsia"/>
          <w:kern w:val="0"/>
          <w:szCs w:val="32"/>
        </w:rPr>
        <w:t>）、《财政部国家自然科学基金委员会国家自然科学基金资助项目资金管理办法》（财教〔</w:t>
      </w:r>
      <w:r w:rsidRPr="00471D05">
        <w:rPr>
          <w:rFonts w:ascii="仿宋_GB2312" w:hint="eastAsia"/>
          <w:kern w:val="0"/>
          <w:szCs w:val="32"/>
        </w:rPr>
        <w:t>2015〕15号</w:t>
      </w:r>
      <w:r w:rsidRPr="00471D05">
        <w:rPr>
          <w:rFonts w:ascii="仿宋_GB2312" w:hAnsi="仿宋_GB2312" w:hint="eastAsia"/>
          <w:kern w:val="0"/>
          <w:szCs w:val="32"/>
        </w:rPr>
        <w:t>）、《财政部教育部关于高等学校哲学社会科学繁荣计划专项资金管理办法的通知》（财教</w:t>
      </w:r>
      <w:r w:rsidRPr="00471D05">
        <w:rPr>
          <w:rFonts w:ascii="仿宋_GB2312" w:hint="eastAsia"/>
          <w:kern w:val="0"/>
          <w:szCs w:val="32"/>
        </w:rPr>
        <w:t>[2016]317号</w:t>
      </w:r>
      <w:r w:rsidRPr="00471D05">
        <w:rPr>
          <w:rFonts w:ascii="仿宋_GB2312" w:hAnsi="仿宋_GB2312" w:hint="eastAsia"/>
          <w:kern w:val="0"/>
          <w:szCs w:val="32"/>
        </w:rPr>
        <w:t>）、《山东省财政厅关于山东省哲学社会科学类项目资金管理办法的通知》（鲁财教〔</w:t>
      </w:r>
      <w:r w:rsidRPr="00471D05">
        <w:rPr>
          <w:rFonts w:ascii="仿宋_GB2312" w:hint="eastAsia"/>
          <w:kern w:val="0"/>
          <w:szCs w:val="32"/>
        </w:rPr>
        <w:t>2016〕82号</w:t>
      </w:r>
      <w:r w:rsidRPr="00471D05">
        <w:rPr>
          <w:rFonts w:ascii="仿宋_GB2312" w:hAnsi="仿宋_GB2312" w:hint="eastAsia"/>
          <w:kern w:val="0"/>
          <w:szCs w:val="32"/>
        </w:rPr>
        <w:t>）及我校科研经费管理相关办法等，制定本办法。</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第二条</w:t>
      </w:r>
      <w:r w:rsidRPr="00471D05">
        <w:rPr>
          <w:rFonts w:ascii="仿宋_GB2312" w:hint="eastAsia"/>
          <w:kern w:val="0"/>
          <w:szCs w:val="32"/>
        </w:rPr>
        <w:t xml:space="preserve">  </w:t>
      </w:r>
      <w:r w:rsidRPr="00471D05">
        <w:rPr>
          <w:rFonts w:ascii="仿宋_GB2312" w:hAnsi="仿宋_GB2312" w:hint="eastAsia"/>
          <w:kern w:val="0"/>
          <w:szCs w:val="32"/>
        </w:rPr>
        <w:t>本办法所指间接费用，是指在项目组织实施过程中发生的无法在直接费用中列支的间接成本、管理费用和绩效支出。其中，间接成本包括用于补偿学校为了项目研究提供的现有仪器设备及房屋折旧，以及水、电、气、暖消耗。绩效支出是指为体现项目科研人员价值，提高科研工作绩效而安排的人员激励支出。</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第三条</w:t>
      </w:r>
      <w:r w:rsidRPr="00471D05">
        <w:rPr>
          <w:rFonts w:ascii="仿宋_GB2312" w:hint="eastAsia"/>
          <w:kern w:val="0"/>
          <w:szCs w:val="32"/>
        </w:rPr>
        <w:t xml:space="preserve">  </w:t>
      </w:r>
      <w:r w:rsidRPr="00471D05">
        <w:rPr>
          <w:rFonts w:ascii="仿宋_GB2312" w:hAnsi="仿宋_GB2312" w:hint="eastAsia"/>
          <w:kern w:val="0"/>
          <w:szCs w:val="32"/>
        </w:rPr>
        <w:t>本办法适用于以学校名义承担的有间接经费预算科目的纵向科研项目和横向科研项目。</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第四条</w:t>
      </w:r>
      <w:r w:rsidRPr="00471D05">
        <w:rPr>
          <w:rFonts w:ascii="仿宋_GB2312" w:hint="eastAsia"/>
          <w:kern w:val="0"/>
          <w:szCs w:val="32"/>
        </w:rPr>
        <w:t xml:space="preserve">  </w:t>
      </w:r>
      <w:r w:rsidRPr="00471D05">
        <w:rPr>
          <w:rFonts w:ascii="仿宋_GB2312" w:hAnsi="仿宋_GB2312" w:hint="eastAsia"/>
          <w:kern w:val="0"/>
          <w:szCs w:val="32"/>
        </w:rPr>
        <w:t>纵向科研项目间接经费的管理和使用，执行国家及各立项部门的相关规定。没有规定或者规定不明确的，执行本办</w:t>
      </w:r>
      <w:r w:rsidRPr="00471D05">
        <w:rPr>
          <w:rFonts w:ascii="仿宋_GB2312" w:hAnsi="仿宋_GB2312" w:hint="eastAsia"/>
          <w:kern w:val="0"/>
          <w:szCs w:val="32"/>
        </w:rPr>
        <w:lastRenderedPageBreak/>
        <w:t>法。</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横向科研项目间接经费的管理和使用，在不违反国家、立项单位有关科研经费管理规定及本办法的前提下，执行项目合同书有关间接费用的预算约定。</w:t>
      </w:r>
    </w:p>
    <w:p w:rsidR="008E6DB0" w:rsidRPr="000F2BBC" w:rsidRDefault="008E6DB0" w:rsidP="008E6DB0">
      <w:pPr>
        <w:pStyle w:val="a7"/>
        <w:adjustRightInd w:val="0"/>
        <w:spacing w:before="0" w:beforeAutospacing="0" w:after="0" w:afterAutospacing="0" w:line="560" w:lineRule="exact"/>
        <w:jc w:val="center"/>
        <w:rPr>
          <w:rFonts w:ascii="黑体" w:eastAsia="黑体" w:hAnsi="黑体"/>
          <w:sz w:val="32"/>
          <w:szCs w:val="32"/>
        </w:rPr>
      </w:pPr>
      <w:r w:rsidRPr="000F2BBC">
        <w:rPr>
          <w:rFonts w:ascii="黑体" w:eastAsia="黑体" w:hAnsi="黑体" w:hint="eastAsia"/>
          <w:sz w:val="32"/>
          <w:szCs w:val="32"/>
        </w:rPr>
        <w:t>第二章 间接费用的计提基数与计提比例</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第五条</w:t>
      </w:r>
      <w:r w:rsidRPr="00471D05">
        <w:rPr>
          <w:rFonts w:ascii="仿宋_GB2312" w:hint="eastAsia"/>
          <w:kern w:val="0"/>
          <w:szCs w:val="32"/>
        </w:rPr>
        <w:t xml:space="preserve">  </w:t>
      </w:r>
      <w:r w:rsidRPr="00471D05">
        <w:rPr>
          <w:rFonts w:ascii="仿宋_GB2312" w:hAnsi="仿宋_GB2312" w:hint="eastAsia"/>
          <w:kern w:val="0"/>
          <w:szCs w:val="32"/>
        </w:rPr>
        <w:t>项目经费一次性到账的，按照到账经费总额和计提比例计提间接费用；项目经费分次到账的，按照每次到账经费数额和计提比例分次计提间接费用。</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第六条</w:t>
      </w:r>
      <w:r w:rsidRPr="00471D05">
        <w:rPr>
          <w:rFonts w:ascii="仿宋_GB2312" w:hint="eastAsia"/>
          <w:kern w:val="0"/>
          <w:szCs w:val="32"/>
        </w:rPr>
        <w:t xml:space="preserve">  </w:t>
      </w:r>
      <w:r w:rsidRPr="00471D05">
        <w:rPr>
          <w:rFonts w:ascii="仿宋_GB2312" w:hAnsi="仿宋_GB2312" w:hint="eastAsia"/>
          <w:kern w:val="0"/>
          <w:szCs w:val="32"/>
        </w:rPr>
        <w:t>纵向科研项目间接费用按照不超过项目资助总额的一定比例核定。具体比例如下：20万元及以下部分为40%；超过20万元至50万元的部分为30%；超过50万元至500万元的部分为20%；超过500万元的部分为13%。间接费用扣除间接成本和管理费用的其余部分为绩效支出。</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第七条</w:t>
      </w:r>
      <w:r w:rsidRPr="00471D05">
        <w:rPr>
          <w:rFonts w:ascii="仿宋_GB2312" w:hint="eastAsia"/>
          <w:kern w:val="0"/>
          <w:szCs w:val="32"/>
        </w:rPr>
        <w:t xml:space="preserve">  </w:t>
      </w:r>
      <w:r w:rsidRPr="00471D05">
        <w:rPr>
          <w:rFonts w:ascii="仿宋_GB2312" w:hAnsi="仿宋_GB2312" w:hint="eastAsia"/>
          <w:kern w:val="0"/>
          <w:szCs w:val="32"/>
        </w:rPr>
        <w:t>项目间接经费的30%作为间接成本和管理费用，用于学校、项目依托学院（部门）为项目研究提供基本设施的部分支出、如仪器维修维护费、项目评审费、专家咨询费、科研管理人员会议差旅费等；项目间接经费的</w:t>
      </w:r>
      <w:r w:rsidRPr="00471D05">
        <w:rPr>
          <w:rFonts w:ascii="仿宋_GB2312" w:hint="eastAsia"/>
          <w:kern w:val="0"/>
          <w:szCs w:val="32"/>
        </w:rPr>
        <w:t>70%用于项目组</w:t>
      </w:r>
      <w:r w:rsidRPr="00471D05">
        <w:rPr>
          <w:rFonts w:ascii="仿宋_GB2312" w:hAnsi="仿宋_GB2312" w:hint="eastAsia"/>
          <w:kern w:val="0"/>
          <w:szCs w:val="32"/>
        </w:rPr>
        <w:t>绩效支出。</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第八条 横向科研项目绩效支出可在项目合同书中予以约定，但不得突破下列计提比例：</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（一）项目经费在</w:t>
      </w:r>
      <w:r w:rsidRPr="00471D05">
        <w:rPr>
          <w:rFonts w:ascii="仿宋_GB2312" w:hint="eastAsia"/>
          <w:kern w:val="0"/>
          <w:szCs w:val="32"/>
        </w:rPr>
        <w:t>10万元以下的，绩效支出不超过经费总额的40%；</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（二）项目经费超过</w:t>
      </w:r>
      <w:r w:rsidRPr="00471D05">
        <w:rPr>
          <w:rFonts w:ascii="仿宋_GB2312" w:hint="eastAsia"/>
          <w:kern w:val="0"/>
          <w:szCs w:val="32"/>
        </w:rPr>
        <w:t>10万元不超过50万元的部分，绩效支出</w:t>
      </w:r>
      <w:r w:rsidRPr="00471D05">
        <w:rPr>
          <w:rFonts w:ascii="仿宋_GB2312" w:hint="eastAsia"/>
          <w:kern w:val="0"/>
          <w:szCs w:val="32"/>
        </w:rPr>
        <w:lastRenderedPageBreak/>
        <w:t>不超过35%；</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（三）项目经费超过</w:t>
      </w:r>
      <w:r w:rsidRPr="00471D05">
        <w:rPr>
          <w:rFonts w:ascii="仿宋_GB2312" w:hint="eastAsia"/>
          <w:kern w:val="0"/>
          <w:szCs w:val="32"/>
        </w:rPr>
        <w:t>50万元不超过200万元的部分，绩效支出不超过30%；</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（四）项目经费超过</w:t>
      </w:r>
      <w:r w:rsidRPr="00471D05">
        <w:rPr>
          <w:rFonts w:ascii="仿宋_GB2312" w:hint="eastAsia"/>
          <w:kern w:val="0"/>
          <w:szCs w:val="32"/>
        </w:rPr>
        <w:t>200万元的部分，绩效支出不超过20%。</w:t>
      </w:r>
    </w:p>
    <w:p w:rsidR="008E6DB0" w:rsidRPr="000F2BBC" w:rsidRDefault="008E6DB0" w:rsidP="008E6DB0">
      <w:pPr>
        <w:pStyle w:val="a7"/>
        <w:adjustRightInd w:val="0"/>
        <w:spacing w:before="0" w:beforeAutospacing="0" w:after="0" w:afterAutospacing="0" w:line="560" w:lineRule="exact"/>
        <w:jc w:val="center"/>
        <w:rPr>
          <w:rFonts w:ascii="黑体" w:eastAsia="黑体" w:hAnsi="黑体"/>
          <w:sz w:val="32"/>
          <w:szCs w:val="32"/>
        </w:rPr>
      </w:pPr>
      <w:r w:rsidRPr="000F2BBC">
        <w:rPr>
          <w:rFonts w:ascii="黑体" w:eastAsia="黑体" w:hAnsi="黑体" w:hint="eastAsia"/>
          <w:sz w:val="32"/>
          <w:szCs w:val="32"/>
        </w:rPr>
        <w:t>第三章 绩效支出的发放</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第九条</w:t>
      </w:r>
      <w:r w:rsidRPr="00471D05">
        <w:rPr>
          <w:rFonts w:ascii="仿宋_GB2312" w:hint="eastAsia"/>
          <w:kern w:val="0"/>
          <w:szCs w:val="32"/>
        </w:rPr>
        <w:t xml:space="preserve"> </w:t>
      </w:r>
      <w:r w:rsidRPr="00471D05">
        <w:rPr>
          <w:rFonts w:ascii="仿宋_GB2312" w:hAnsi="仿宋_GB2312" w:hint="eastAsia"/>
          <w:kern w:val="0"/>
          <w:szCs w:val="32"/>
        </w:rPr>
        <w:t>科研项目的绩效支出，在结项之前发放应发金额的60%。</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绩效支出由项目负责人根据项目成员承担的任务和做出的贡献，决定具体发放范围和比例。</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绩效支出的发放由项目负责人根据本办法的规定，提出绩效支出发放申请和具体发放方案，包括发放方式（一次性发放或分次发放）、发放对象的姓名、金额、身份证号码、工作单位、银行卡号、联系方式等，经所在学院（部门）单位签署意见后，报科研处审核，再到学校财务处办理支出手续。</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第十条</w:t>
      </w:r>
      <w:r w:rsidRPr="00471D05">
        <w:rPr>
          <w:rFonts w:ascii="仿宋_GB2312" w:hint="eastAsia"/>
          <w:kern w:val="0"/>
          <w:szCs w:val="32"/>
        </w:rPr>
        <w:t xml:space="preserve">  </w:t>
      </w:r>
      <w:r w:rsidRPr="00471D05">
        <w:rPr>
          <w:rFonts w:ascii="仿宋_GB2312" w:hAnsi="仿宋_GB2312" w:hint="eastAsia"/>
          <w:kern w:val="0"/>
          <w:szCs w:val="32"/>
        </w:rPr>
        <w:t>项目成员从绩效支出中获得的收入应当依法缴纳国家规定的税费，由财务处代扣代缴。</w:t>
      </w:r>
    </w:p>
    <w:p w:rsidR="008E6DB0" w:rsidRPr="000F2BBC" w:rsidRDefault="008E6DB0" w:rsidP="008E6DB0">
      <w:pPr>
        <w:pStyle w:val="a7"/>
        <w:adjustRightInd w:val="0"/>
        <w:spacing w:before="0" w:beforeAutospacing="0" w:after="0" w:afterAutospacing="0" w:line="560" w:lineRule="exact"/>
        <w:jc w:val="center"/>
        <w:rPr>
          <w:rFonts w:ascii="黑体" w:eastAsia="黑体" w:hAnsi="黑体"/>
          <w:sz w:val="32"/>
          <w:szCs w:val="32"/>
        </w:rPr>
      </w:pPr>
      <w:r w:rsidRPr="000F2BBC">
        <w:rPr>
          <w:rFonts w:ascii="黑体" w:eastAsia="黑体" w:hAnsi="黑体" w:hint="eastAsia"/>
          <w:sz w:val="32"/>
          <w:szCs w:val="32"/>
        </w:rPr>
        <w:t>第四章  附则</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r w:rsidRPr="00471D05">
        <w:rPr>
          <w:rFonts w:ascii="仿宋_GB2312" w:hAnsi="仿宋_GB2312" w:hint="eastAsia"/>
          <w:kern w:val="0"/>
          <w:szCs w:val="32"/>
        </w:rPr>
        <w:t>第十一条</w:t>
      </w:r>
      <w:r w:rsidRPr="00471D05">
        <w:rPr>
          <w:rFonts w:ascii="仿宋_GB2312" w:hint="eastAsia"/>
          <w:kern w:val="0"/>
          <w:szCs w:val="32"/>
        </w:rPr>
        <w:t xml:space="preserve">  </w:t>
      </w:r>
      <w:r w:rsidRPr="00471D05">
        <w:rPr>
          <w:rFonts w:ascii="仿宋_GB2312" w:hAnsi="仿宋_GB2312" w:hint="eastAsia"/>
          <w:kern w:val="0"/>
          <w:szCs w:val="32"/>
        </w:rPr>
        <w:t>本办法由科研处、财务处负责解释。</w:t>
      </w:r>
    </w:p>
    <w:p w:rsidR="008E6DB0" w:rsidRDefault="008E6DB0" w:rsidP="008E6DB0">
      <w:pPr>
        <w:autoSpaceDE w:val="0"/>
        <w:autoSpaceDN w:val="0"/>
        <w:adjustRightInd w:val="0"/>
        <w:spacing w:line="560" w:lineRule="exact"/>
        <w:ind w:firstLineChars="200" w:firstLine="632"/>
        <w:rPr>
          <w:rFonts w:ascii="仿宋_GB2312" w:hAnsi="仿宋_GB2312"/>
          <w:kern w:val="0"/>
          <w:szCs w:val="32"/>
        </w:rPr>
      </w:pPr>
      <w:r w:rsidRPr="00471D05">
        <w:rPr>
          <w:rFonts w:ascii="仿宋_GB2312" w:hAnsi="仿宋_GB2312" w:hint="eastAsia"/>
          <w:kern w:val="0"/>
          <w:szCs w:val="32"/>
        </w:rPr>
        <w:t>第十二条</w:t>
      </w:r>
      <w:r w:rsidRPr="00471D05">
        <w:rPr>
          <w:rFonts w:ascii="仿宋_GB2312" w:hint="eastAsia"/>
          <w:kern w:val="0"/>
          <w:szCs w:val="32"/>
        </w:rPr>
        <w:t xml:space="preserve">  </w:t>
      </w:r>
      <w:r w:rsidRPr="00471D05">
        <w:rPr>
          <w:rFonts w:ascii="仿宋_GB2312" w:hAnsi="仿宋_GB2312" w:hint="eastAsia"/>
          <w:kern w:val="0"/>
          <w:szCs w:val="32"/>
        </w:rPr>
        <w:t>本办法自发布之日起实施。</w:t>
      </w:r>
    </w:p>
    <w:p w:rsidR="008E6DB0" w:rsidRPr="00471D05" w:rsidRDefault="008E6DB0" w:rsidP="008E6DB0">
      <w:pPr>
        <w:autoSpaceDE w:val="0"/>
        <w:autoSpaceDN w:val="0"/>
        <w:adjustRightInd w:val="0"/>
        <w:spacing w:line="560" w:lineRule="exact"/>
        <w:ind w:firstLineChars="200" w:firstLine="632"/>
        <w:rPr>
          <w:rFonts w:ascii="仿宋_GB2312"/>
          <w:kern w:val="0"/>
          <w:szCs w:val="32"/>
        </w:rPr>
      </w:pPr>
    </w:p>
    <w:tbl>
      <w:tblPr>
        <w:tblW w:w="8845" w:type="dxa"/>
        <w:jc w:val="center"/>
        <w:tblBorders>
          <w:insideH w:val="single" w:sz="4" w:space="0" w:color="auto"/>
        </w:tblBorders>
        <w:tblLayout w:type="fixed"/>
        <w:tblLook w:val="0000" w:firstRow="0" w:lastRow="0" w:firstColumn="0" w:lastColumn="0" w:noHBand="0" w:noVBand="0"/>
      </w:tblPr>
      <w:tblGrid>
        <w:gridCol w:w="3461"/>
        <w:gridCol w:w="5384"/>
      </w:tblGrid>
      <w:tr w:rsidR="008E6DB0" w:rsidRPr="00BD0910" w:rsidTr="00816D27">
        <w:trPr>
          <w:cantSplit/>
          <w:trHeight w:val="578"/>
          <w:jc w:val="center"/>
        </w:trPr>
        <w:tc>
          <w:tcPr>
            <w:tcW w:w="3461" w:type="dxa"/>
            <w:tcBorders>
              <w:top w:val="single" w:sz="4" w:space="0" w:color="auto"/>
              <w:left w:val="nil"/>
              <w:bottom w:val="single" w:sz="4" w:space="0" w:color="auto"/>
              <w:right w:val="nil"/>
            </w:tcBorders>
            <w:vAlign w:val="center"/>
          </w:tcPr>
          <w:p w:rsidR="008E6DB0" w:rsidRPr="00BD0910" w:rsidRDefault="008E6DB0" w:rsidP="008E6DB0">
            <w:pPr>
              <w:ind w:firstLineChars="50" w:firstLine="158"/>
              <w:rPr>
                <w:sz w:val="28"/>
                <w:szCs w:val="28"/>
              </w:rPr>
            </w:pPr>
            <w:r w:rsidRPr="00471D05">
              <w:rPr>
                <w:rFonts w:ascii="仿宋_GB2312" w:hint="eastAsia"/>
                <w:szCs w:val="32"/>
              </w:rPr>
              <w:t xml:space="preserve"> </w:t>
            </w:r>
            <w:r w:rsidRPr="00BD0910">
              <w:rPr>
                <w:sz w:val="28"/>
                <w:szCs w:val="28"/>
              </w:rPr>
              <w:t>院长办公室</w:t>
            </w:r>
          </w:p>
        </w:tc>
        <w:tc>
          <w:tcPr>
            <w:tcW w:w="5384" w:type="dxa"/>
            <w:tcBorders>
              <w:top w:val="single" w:sz="4" w:space="0" w:color="auto"/>
              <w:left w:val="nil"/>
              <w:bottom w:val="single" w:sz="4" w:space="0" w:color="auto"/>
              <w:right w:val="nil"/>
            </w:tcBorders>
            <w:vAlign w:val="center"/>
          </w:tcPr>
          <w:p w:rsidR="008E6DB0" w:rsidRPr="00BD0910" w:rsidRDefault="008E6DB0" w:rsidP="00816D27">
            <w:pPr>
              <w:keepLines/>
              <w:ind w:right="197"/>
              <w:jc w:val="right"/>
              <w:rPr>
                <w:sz w:val="28"/>
                <w:szCs w:val="28"/>
              </w:rPr>
            </w:pPr>
            <w:r w:rsidRPr="00BD0910">
              <w:rPr>
                <w:sz w:val="28"/>
                <w:szCs w:val="28"/>
              </w:rPr>
              <w:t xml:space="preserve">      201</w:t>
            </w:r>
            <w:r>
              <w:rPr>
                <w:rFonts w:hint="eastAsia"/>
                <w:sz w:val="28"/>
                <w:szCs w:val="28"/>
              </w:rPr>
              <w:t>7</w:t>
            </w:r>
            <w:r w:rsidRPr="00BD0910">
              <w:rPr>
                <w:sz w:val="28"/>
                <w:szCs w:val="28"/>
              </w:rPr>
              <w:t>年</w:t>
            </w:r>
            <w:r>
              <w:rPr>
                <w:rFonts w:hint="eastAsia"/>
                <w:sz w:val="28"/>
                <w:szCs w:val="28"/>
              </w:rPr>
              <w:t>12</w:t>
            </w:r>
            <w:r w:rsidRPr="00BD0910">
              <w:rPr>
                <w:sz w:val="28"/>
                <w:szCs w:val="28"/>
              </w:rPr>
              <w:t>月</w:t>
            </w:r>
            <w:r>
              <w:rPr>
                <w:rFonts w:hint="eastAsia"/>
                <w:sz w:val="28"/>
                <w:szCs w:val="28"/>
              </w:rPr>
              <w:t>21</w:t>
            </w:r>
            <w:r w:rsidRPr="00BD0910">
              <w:rPr>
                <w:sz w:val="28"/>
                <w:szCs w:val="28"/>
              </w:rPr>
              <w:t>日印发</w:t>
            </w:r>
          </w:p>
        </w:tc>
      </w:tr>
    </w:tbl>
    <w:p w:rsidR="008E6DB0" w:rsidRDefault="008E6DB0" w:rsidP="008E6DB0">
      <w:pPr>
        <w:pStyle w:val="a6"/>
        <w:kinsoku w:val="0"/>
        <w:wordWrap w:val="0"/>
        <w:overflowPunct w:val="0"/>
        <w:autoSpaceDE w:val="0"/>
        <w:autoSpaceDN w:val="0"/>
        <w:adjustRightInd w:val="0"/>
        <w:snapToGrid w:val="0"/>
        <w:ind w:firstLine="0"/>
        <w:rPr>
          <w:rFonts w:ascii="方正仿宋_GBK" w:eastAsia="方正仿宋_GBK"/>
          <w:sz w:val="10"/>
        </w:rPr>
      </w:pPr>
    </w:p>
    <w:p w:rsidR="00BD084D" w:rsidRDefault="00BD084D"/>
    <w:sectPr w:rsidR="00BD084D" w:rsidSect="00A712FE">
      <w:headerReference w:type="default" r:id="rId7"/>
      <w:footerReference w:type="even" r:id="rId8"/>
      <w:footerReference w:type="default" r:id="rId9"/>
      <w:pgSz w:w="11907" w:h="16840" w:code="9"/>
      <w:pgMar w:top="2098" w:right="1531" w:bottom="1985" w:left="1531" w:header="851" w:footer="1588" w:gutter="0"/>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4BF" w:rsidRDefault="00B03EE8">
      <w:r>
        <w:separator/>
      </w:r>
    </w:p>
  </w:endnote>
  <w:endnote w:type="continuationSeparator" w:id="0">
    <w:p w:rsidR="009364BF" w:rsidRDefault="00B0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ZXBSJW--GB1-0">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仿宋_GBK">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F" w:rsidRDefault="008E6DB0" w:rsidP="0076022A">
    <w:pPr>
      <w:pStyle w:val="a4"/>
      <w:framePr w:wrap="around" w:vAnchor="text" w:hAnchor="margin" w:xAlign="center" w:y="1"/>
      <w:rPr>
        <w:rStyle w:val="a3"/>
      </w:rPr>
    </w:pPr>
    <w:r>
      <w:fldChar w:fldCharType="begin"/>
    </w:r>
    <w:r>
      <w:rPr>
        <w:rStyle w:val="a3"/>
      </w:rPr>
      <w:instrText xml:space="preserve">PAGE  </w:instrText>
    </w:r>
    <w:r>
      <w:fldChar w:fldCharType="end"/>
    </w:r>
  </w:p>
  <w:p w:rsidR="00CE31FF" w:rsidRDefault="0080454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F" w:rsidRPr="0076022A" w:rsidRDefault="008E6DB0" w:rsidP="00541E32">
    <w:pPr>
      <w:pStyle w:val="a4"/>
      <w:framePr w:wrap="around" w:vAnchor="text" w:hAnchor="margin" w:xAlign="center" w:y="1"/>
      <w:rPr>
        <w:rStyle w:val="a3"/>
        <w:sz w:val="28"/>
        <w:szCs w:val="28"/>
      </w:rPr>
    </w:pPr>
    <w:r>
      <w:rPr>
        <w:rStyle w:val="a3"/>
        <w:rFonts w:hint="eastAsia"/>
        <w:sz w:val="28"/>
        <w:szCs w:val="28"/>
      </w:rPr>
      <w:t>—</w:t>
    </w:r>
    <w:r>
      <w:rPr>
        <w:rStyle w:val="a3"/>
        <w:rFonts w:hint="eastAsia"/>
        <w:sz w:val="28"/>
        <w:szCs w:val="28"/>
      </w:rPr>
      <w:t xml:space="preserve"> </w:t>
    </w:r>
    <w:r w:rsidRPr="0076022A">
      <w:rPr>
        <w:rStyle w:val="a3"/>
        <w:sz w:val="28"/>
        <w:szCs w:val="28"/>
      </w:rPr>
      <w:fldChar w:fldCharType="begin"/>
    </w:r>
    <w:r w:rsidRPr="0076022A">
      <w:rPr>
        <w:rStyle w:val="a3"/>
        <w:sz w:val="28"/>
        <w:szCs w:val="28"/>
      </w:rPr>
      <w:instrText xml:space="preserve">PAGE  </w:instrText>
    </w:r>
    <w:r w:rsidRPr="0076022A">
      <w:rPr>
        <w:rStyle w:val="a3"/>
        <w:sz w:val="28"/>
        <w:szCs w:val="28"/>
      </w:rPr>
      <w:fldChar w:fldCharType="separate"/>
    </w:r>
    <w:r w:rsidR="0080454D">
      <w:rPr>
        <w:rStyle w:val="a3"/>
        <w:noProof/>
        <w:sz w:val="28"/>
        <w:szCs w:val="28"/>
      </w:rPr>
      <w:t>1</w:t>
    </w:r>
    <w:r w:rsidRPr="0076022A">
      <w:rPr>
        <w:rStyle w:val="a3"/>
        <w:sz w:val="28"/>
        <w:szCs w:val="28"/>
      </w:rPr>
      <w:fldChar w:fldCharType="end"/>
    </w:r>
    <w:r>
      <w:rPr>
        <w:rStyle w:val="a3"/>
        <w:rFonts w:hint="eastAsia"/>
        <w:sz w:val="28"/>
        <w:szCs w:val="28"/>
      </w:rPr>
      <w:t xml:space="preserve"> </w:t>
    </w:r>
    <w:r>
      <w:rPr>
        <w:rStyle w:val="a3"/>
        <w:rFonts w:hint="eastAsia"/>
        <w:sz w:val="28"/>
        <w:szCs w:val="28"/>
      </w:rPr>
      <w:t>—</w:t>
    </w:r>
  </w:p>
  <w:p w:rsidR="00CE31FF" w:rsidRDefault="0080454D" w:rsidP="0076022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4BF" w:rsidRDefault="00B03EE8">
      <w:r>
        <w:separator/>
      </w:r>
    </w:p>
  </w:footnote>
  <w:footnote w:type="continuationSeparator" w:id="0">
    <w:p w:rsidR="009364BF" w:rsidRDefault="00B03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F" w:rsidRDefault="0080454D" w:rsidP="0017059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B8"/>
    <w:rsid w:val="000072EF"/>
    <w:rsid w:val="00046A1E"/>
    <w:rsid w:val="0007631D"/>
    <w:rsid w:val="000839F8"/>
    <w:rsid w:val="000977BD"/>
    <w:rsid w:val="000B5379"/>
    <w:rsid w:val="000E11CD"/>
    <w:rsid w:val="00107D81"/>
    <w:rsid w:val="0013028A"/>
    <w:rsid w:val="00132C3F"/>
    <w:rsid w:val="001357B8"/>
    <w:rsid w:val="00150C68"/>
    <w:rsid w:val="00161556"/>
    <w:rsid w:val="001A76E5"/>
    <w:rsid w:val="001B0838"/>
    <w:rsid w:val="001B77DC"/>
    <w:rsid w:val="001D2C72"/>
    <w:rsid w:val="00211858"/>
    <w:rsid w:val="00214ECE"/>
    <w:rsid w:val="00223257"/>
    <w:rsid w:val="002260AC"/>
    <w:rsid w:val="0026449D"/>
    <w:rsid w:val="002A0715"/>
    <w:rsid w:val="002A76BF"/>
    <w:rsid w:val="002B2BC2"/>
    <w:rsid w:val="002D6664"/>
    <w:rsid w:val="003066E7"/>
    <w:rsid w:val="00311A63"/>
    <w:rsid w:val="00317D5E"/>
    <w:rsid w:val="00342166"/>
    <w:rsid w:val="00356A28"/>
    <w:rsid w:val="003C616A"/>
    <w:rsid w:val="004148C2"/>
    <w:rsid w:val="004350AD"/>
    <w:rsid w:val="00435803"/>
    <w:rsid w:val="004525D0"/>
    <w:rsid w:val="004561D6"/>
    <w:rsid w:val="004D764A"/>
    <w:rsid w:val="004E4705"/>
    <w:rsid w:val="00506EB9"/>
    <w:rsid w:val="005255B1"/>
    <w:rsid w:val="00525CD1"/>
    <w:rsid w:val="005371CB"/>
    <w:rsid w:val="00586743"/>
    <w:rsid w:val="006256A6"/>
    <w:rsid w:val="00627800"/>
    <w:rsid w:val="0063013D"/>
    <w:rsid w:val="00640260"/>
    <w:rsid w:val="00643EBC"/>
    <w:rsid w:val="00685632"/>
    <w:rsid w:val="006B3D49"/>
    <w:rsid w:val="006D7E08"/>
    <w:rsid w:val="006E13BC"/>
    <w:rsid w:val="00711BA5"/>
    <w:rsid w:val="00746751"/>
    <w:rsid w:val="0076597E"/>
    <w:rsid w:val="00774D49"/>
    <w:rsid w:val="007A2CF5"/>
    <w:rsid w:val="007D406A"/>
    <w:rsid w:val="0080051B"/>
    <w:rsid w:val="00802639"/>
    <w:rsid w:val="0080454D"/>
    <w:rsid w:val="0082138F"/>
    <w:rsid w:val="00821CAE"/>
    <w:rsid w:val="00827138"/>
    <w:rsid w:val="00870238"/>
    <w:rsid w:val="008801A0"/>
    <w:rsid w:val="008909C3"/>
    <w:rsid w:val="008A5BD7"/>
    <w:rsid w:val="008D117E"/>
    <w:rsid w:val="008D1B81"/>
    <w:rsid w:val="008D3648"/>
    <w:rsid w:val="008E6DB0"/>
    <w:rsid w:val="009050F6"/>
    <w:rsid w:val="00921E54"/>
    <w:rsid w:val="009225C7"/>
    <w:rsid w:val="00933746"/>
    <w:rsid w:val="009364BF"/>
    <w:rsid w:val="00943DCD"/>
    <w:rsid w:val="009626EF"/>
    <w:rsid w:val="00982F31"/>
    <w:rsid w:val="00990020"/>
    <w:rsid w:val="009D44B8"/>
    <w:rsid w:val="009F3B7E"/>
    <w:rsid w:val="009F6E42"/>
    <w:rsid w:val="00A2164D"/>
    <w:rsid w:val="00A33402"/>
    <w:rsid w:val="00A53B44"/>
    <w:rsid w:val="00A860F9"/>
    <w:rsid w:val="00AB34EF"/>
    <w:rsid w:val="00AB7A6F"/>
    <w:rsid w:val="00AD5E09"/>
    <w:rsid w:val="00AE0415"/>
    <w:rsid w:val="00AF629A"/>
    <w:rsid w:val="00AF6BED"/>
    <w:rsid w:val="00B02EA4"/>
    <w:rsid w:val="00B03EE8"/>
    <w:rsid w:val="00B11B7E"/>
    <w:rsid w:val="00B44C95"/>
    <w:rsid w:val="00B645CF"/>
    <w:rsid w:val="00B83B12"/>
    <w:rsid w:val="00BD084D"/>
    <w:rsid w:val="00BD31FB"/>
    <w:rsid w:val="00BE21C0"/>
    <w:rsid w:val="00BE43DE"/>
    <w:rsid w:val="00BF3808"/>
    <w:rsid w:val="00C25057"/>
    <w:rsid w:val="00C30C61"/>
    <w:rsid w:val="00C3142D"/>
    <w:rsid w:val="00CA4266"/>
    <w:rsid w:val="00CA7720"/>
    <w:rsid w:val="00CD1134"/>
    <w:rsid w:val="00CF1AE1"/>
    <w:rsid w:val="00CF6F7C"/>
    <w:rsid w:val="00D07998"/>
    <w:rsid w:val="00D22113"/>
    <w:rsid w:val="00D3420B"/>
    <w:rsid w:val="00D7716E"/>
    <w:rsid w:val="00D856A7"/>
    <w:rsid w:val="00D86413"/>
    <w:rsid w:val="00DC6032"/>
    <w:rsid w:val="00DF02AA"/>
    <w:rsid w:val="00E37EF1"/>
    <w:rsid w:val="00E86E0C"/>
    <w:rsid w:val="00EA39C5"/>
    <w:rsid w:val="00EB20A0"/>
    <w:rsid w:val="00EC421C"/>
    <w:rsid w:val="00EC7260"/>
    <w:rsid w:val="00ED397C"/>
    <w:rsid w:val="00ED51DB"/>
    <w:rsid w:val="00F01ACE"/>
    <w:rsid w:val="00F1388A"/>
    <w:rsid w:val="00F81452"/>
    <w:rsid w:val="00F92EA2"/>
    <w:rsid w:val="00FD5234"/>
    <w:rsid w:val="00FD6273"/>
    <w:rsid w:val="00FE0114"/>
    <w:rsid w:val="00FE2561"/>
    <w:rsid w:val="00FE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B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E6DB0"/>
  </w:style>
  <w:style w:type="paragraph" w:styleId="a4">
    <w:name w:val="footer"/>
    <w:basedOn w:val="a"/>
    <w:link w:val="Char"/>
    <w:rsid w:val="008E6DB0"/>
    <w:pPr>
      <w:tabs>
        <w:tab w:val="center" w:pos="4153"/>
        <w:tab w:val="right" w:pos="8306"/>
      </w:tabs>
      <w:snapToGrid w:val="0"/>
      <w:jc w:val="left"/>
    </w:pPr>
    <w:rPr>
      <w:sz w:val="18"/>
    </w:rPr>
  </w:style>
  <w:style w:type="character" w:customStyle="1" w:styleId="Char">
    <w:name w:val="页脚 Char"/>
    <w:basedOn w:val="a0"/>
    <w:link w:val="a4"/>
    <w:rsid w:val="008E6DB0"/>
    <w:rPr>
      <w:rFonts w:ascii="Times New Roman" w:eastAsia="仿宋_GB2312" w:hAnsi="Times New Roman" w:cs="Times New Roman"/>
      <w:sz w:val="18"/>
      <w:szCs w:val="20"/>
    </w:rPr>
  </w:style>
  <w:style w:type="paragraph" w:styleId="a5">
    <w:name w:val="header"/>
    <w:basedOn w:val="a"/>
    <w:link w:val="Char0"/>
    <w:rsid w:val="008E6DB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8E6DB0"/>
    <w:rPr>
      <w:rFonts w:ascii="Times New Roman" w:eastAsia="仿宋_GB2312" w:hAnsi="Times New Roman" w:cs="Times New Roman"/>
      <w:sz w:val="18"/>
      <w:szCs w:val="20"/>
    </w:rPr>
  </w:style>
  <w:style w:type="paragraph" w:styleId="a6">
    <w:name w:val="Normal Indent"/>
    <w:basedOn w:val="a"/>
    <w:rsid w:val="008E6DB0"/>
    <w:pPr>
      <w:ind w:firstLine="420"/>
    </w:pPr>
  </w:style>
  <w:style w:type="paragraph" w:styleId="a7">
    <w:name w:val="Normal (Web)"/>
    <w:basedOn w:val="a"/>
    <w:semiHidden/>
    <w:rsid w:val="008E6DB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B03EE8"/>
    <w:rPr>
      <w:sz w:val="18"/>
      <w:szCs w:val="18"/>
    </w:rPr>
  </w:style>
  <w:style w:type="character" w:customStyle="1" w:styleId="Char1">
    <w:name w:val="批注框文本 Char"/>
    <w:basedOn w:val="a0"/>
    <w:link w:val="a8"/>
    <w:uiPriority w:val="99"/>
    <w:semiHidden/>
    <w:rsid w:val="00B03EE8"/>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B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E6DB0"/>
  </w:style>
  <w:style w:type="paragraph" w:styleId="a4">
    <w:name w:val="footer"/>
    <w:basedOn w:val="a"/>
    <w:link w:val="Char"/>
    <w:rsid w:val="008E6DB0"/>
    <w:pPr>
      <w:tabs>
        <w:tab w:val="center" w:pos="4153"/>
        <w:tab w:val="right" w:pos="8306"/>
      </w:tabs>
      <w:snapToGrid w:val="0"/>
      <w:jc w:val="left"/>
    </w:pPr>
    <w:rPr>
      <w:sz w:val="18"/>
    </w:rPr>
  </w:style>
  <w:style w:type="character" w:customStyle="1" w:styleId="Char">
    <w:name w:val="页脚 Char"/>
    <w:basedOn w:val="a0"/>
    <w:link w:val="a4"/>
    <w:rsid w:val="008E6DB0"/>
    <w:rPr>
      <w:rFonts w:ascii="Times New Roman" w:eastAsia="仿宋_GB2312" w:hAnsi="Times New Roman" w:cs="Times New Roman"/>
      <w:sz w:val="18"/>
      <w:szCs w:val="20"/>
    </w:rPr>
  </w:style>
  <w:style w:type="paragraph" w:styleId="a5">
    <w:name w:val="header"/>
    <w:basedOn w:val="a"/>
    <w:link w:val="Char0"/>
    <w:rsid w:val="008E6DB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8E6DB0"/>
    <w:rPr>
      <w:rFonts w:ascii="Times New Roman" w:eastAsia="仿宋_GB2312" w:hAnsi="Times New Roman" w:cs="Times New Roman"/>
      <w:sz w:val="18"/>
      <w:szCs w:val="20"/>
    </w:rPr>
  </w:style>
  <w:style w:type="paragraph" w:styleId="a6">
    <w:name w:val="Normal Indent"/>
    <w:basedOn w:val="a"/>
    <w:rsid w:val="008E6DB0"/>
    <w:pPr>
      <w:ind w:firstLine="420"/>
    </w:pPr>
  </w:style>
  <w:style w:type="paragraph" w:styleId="a7">
    <w:name w:val="Normal (Web)"/>
    <w:basedOn w:val="a"/>
    <w:semiHidden/>
    <w:rsid w:val="008E6DB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B03EE8"/>
    <w:rPr>
      <w:sz w:val="18"/>
      <w:szCs w:val="18"/>
    </w:rPr>
  </w:style>
  <w:style w:type="character" w:customStyle="1" w:styleId="Char1">
    <w:name w:val="批注框文本 Char"/>
    <w:basedOn w:val="a0"/>
    <w:link w:val="a8"/>
    <w:uiPriority w:val="99"/>
    <w:semiHidden/>
    <w:rsid w:val="00B03EE8"/>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1352</Characters>
  <Application>Microsoft Office Word</Application>
  <DocSecurity>0</DocSecurity>
  <Lines>11</Lines>
  <Paragraphs>3</Paragraphs>
  <ScaleCrop>false</ScaleCrop>
  <Company>P R C</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王正坤</dc:creator>
  <cp:keywords/>
  <dc:description/>
  <cp:lastModifiedBy>陈龙溪</cp:lastModifiedBy>
  <cp:revision>2</cp:revision>
  <cp:lastPrinted>2018-01-10T02:42:00Z</cp:lastPrinted>
  <dcterms:created xsi:type="dcterms:W3CDTF">2018-03-20T07:40:00Z</dcterms:created>
  <dcterms:modified xsi:type="dcterms:W3CDTF">2018-03-20T07:40:00Z</dcterms:modified>
</cp:coreProperties>
</file>